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837" w:rsidRDefault="006A319D">
      <w:r>
        <w:rPr>
          <w:rFonts w:ascii="Arial" w:hAnsi="Arial" w:cs="Arial"/>
          <w:color w:val="333333"/>
          <w:sz w:val="28"/>
          <w:szCs w:val="28"/>
          <w:shd w:val="clear" w:color="auto" w:fill="F6F6F6"/>
        </w:rPr>
        <w:t xml:space="preserve">Библиографическое описание: </w:t>
      </w:r>
      <w:proofErr w:type="spellStart"/>
      <w:r>
        <w:rPr>
          <w:rFonts w:ascii="Arial" w:hAnsi="Arial" w:cs="Arial"/>
          <w:color w:val="333333"/>
          <w:sz w:val="28"/>
          <w:szCs w:val="28"/>
          <w:shd w:val="clear" w:color="auto" w:fill="F6F6F6"/>
        </w:rPr>
        <w:t>Миняева</w:t>
      </w:r>
      <w:proofErr w:type="spellEnd"/>
      <w:r>
        <w:rPr>
          <w:rFonts w:ascii="Arial" w:hAnsi="Arial" w:cs="Arial"/>
          <w:color w:val="333333"/>
          <w:sz w:val="28"/>
          <w:szCs w:val="28"/>
          <w:shd w:val="clear" w:color="auto" w:fill="F6F6F6"/>
        </w:rPr>
        <w:t xml:space="preserve">, А. Г. Виды электронных образовательных ресурсов / А. Г. </w:t>
      </w:r>
      <w:proofErr w:type="spellStart"/>
      <w:r>
        <w:rPr>
          <w:rFonts w:ascii="Arial" w:hAnsi="Arial" w:cs="Arial"/>
          <w:color w:val="333333"/>
          <w:sz w:val="28"/>
          <w:szCs w:val="28"/>
          <w:shd w:val="clear" w:color="auto" w:fill="F6F6F6"/>
        </w:rPr>
        <w:t>Миняева</w:t>
      </w:r>
      <w:proofErr w:type="spellEnd"/>
      <w:r>
        <w:rPr>
          <w:rFonts w:ascii="Arial" w:hAnsi="Arial" w:cs="Arial"/>
          <w:color w:val="333333"/>
          <w:sz w:val="28"/>
          <w:szCs w:val="28"/>
          <w:shd w:val="clear" w:color="auto" w:fill="F6F6F6"/>
        </w:rPr>
        <w:t xml:space="preserve">. — Текст : непосредственный // Молодой ученый. — 2021. — № 27 (369). — С. 258-261. — URL: https://moluch.ru/archive/369/83083/ (дата обращения: 30.10.2023). </w:t>
      </w:r>
      <w:r>
        <w:rPr>
          <w:rFonts w:ascii="Tahoma" w:hAnsi="Tahoma" w:cs="Tahoma"/>
          <w:color w:val="333333"/>
          <w:sz w:val="28"/>
          <w:szCs w:val="28"/>
          <w:shd w:val="clear" w:color="auto" w:fill="F6F6F6"/>
        </w:rPr>
        <w:t>﻿</w:t>
      </w:r>
      <w:r>
        <w:rPr>
          <w:rFonts w:ascii="Arial" w:hAnsi="Arial" w:cs="Arial"/>
          <w:color w:val="333333"/>
          <w:sz w:val="28"/>
          <w:szCs w:val="28"/>
          <w:shd w:val="clear" w:color="auto" w:fill="F6F6F6"/>
        </w:rPr>
        <w:t xml:space="preserve"> Сейчас важным направлением улучшения образования является введение в образовательный процесс коммуникационных и информационных технологий. Каждый год учителя проходят курсы повышения квалификации и совершенствуют свои знания в </w:t>
      </w:r>
      <w:proofErr w:type="spellStart"/>
      <w:r>
        <w:rPr>
          <w:rFonts w:ascii="Arial" w:hAnsi="Arial" w:cs="Arial"/>
          <w:color w:val="333333"/>
          <w:sz w:val="28"/>
          <w:szCs w:val="28"/>
          <w:shd w:val="clear" w:color="auto" w:fill="F6F6F6"/>
        </w:rPr>
        <w:t>ИКТ-компетентности</w:t>
      </w:r>
      <w:proofErr w:type="spellEnd"/>
      <w:r>
        <w:rPr>
          <w:rFonts w:ascii="Arial" w:hAnsi="Arial" w:cs="Arial"/>
          <w:color w:val="333333"/>
          <w:sz w:val="28"/>
          <w:szCs w:val="28"/>
          <w:shd w:val="clear" w:color="auto" w:fill="F6F6F6"/>
        </w:rPr>
        <w:t xml:space="preserve">. Для чего же происходит их внедрение? Постепенно в образовании происходят изменения. Перед образованием сейчас встает следующий вопрос: «Как построить образовательный процесс таким образом, чтобы у учащихся могла сформироваться </w:t>
      </w:r>
      <w:proofErr w:type="spellStart"/>
      <w:r>
        <w:rPr>
          <w:rFonts w:ascii="Arial" w:hAnsi="Arial" w:cs="Arial"/>
          <w:color w:val="333333"/>
          <w:sz w:val="28"/>
          <w:szCs w:val="28"/>
          <w:shd w:val="clear" w:color="auto" w:fill="F6F6F6"/>
        </w:rPr>
        <w:t>востребованность</w:t>
      </w:r>
      <w:proofErr w:type="spellEnd"/>
      <w:r>
        <w:rPr>
          <w:rFonts w:ascii="Arial" w:hAnsi="Arial" w:cs="Arial"/>
          <w:color w:val="333333"/>
          <w:sz w:val="28"/>
          <w:szCs w:val="28"/>
          <w:shd w:val="clear" w:color="auto" w:fill="F6F6F6"/>
        </w:rPr>
        <w:t xml:space="preserve"> к учебно-познавательной деятельности?» В ФГОС ООО присутствуют следующие требования: «… использование в образовательной деятельности современных образовательных технологий…, обновление содержания основной образовательной программы, методик и технологии её реализации в соответствии с динамикой развития системы образования, запросов обучающихся…» [1]. Для того чтобы реализовать данные требования ФГОС ООО, необходимо осуществлять обучение с использованием </w:t>
      </w:r>
      <w:proofErr w:type="spellStart"/>
      <w:r>
        <w:rPr>
          <w:rFonts w:ascii="Arial" w:hAnsi="Arial" w:cs="Arial"/>
          <w:color w:val="333333"/>
          <w:sz w:val="28"/>
          <w:szCs w:val="28"/>
          <w:shd w:val="clear" w:color="auto" w:fill="F6F6F6"/>
        </w:rPr>
        <w:t>системно-деятельностного</w:t>
      </w:r>
      <w:proofErr w:type="spellEnd"/>
      <w:r>
        <w:rPr>
          <w:rFonts w:ascii="Arial" w:hAnsi="Arial" w:cs="Arial"/>
          <w:color w:val="333333"/>
          <w:sz w:val="28"/>
          <w:szCs w:val="28"/>
          <w:shd w:val="clear" w:color="auto" w:fill="F6F6F6"/>
        </w:rPr>
        <w:t xml:space="preserve"> подхода и использовать новые технологии. Они позволяют активировать познавательную активность учащихся, развивать у них способность к самостоятельному обучению, также способствуют выработке навыков работы в коллективе, формируют учебные навыки и учебную мотивацию. А учитель как наставник направляет, и в этом ему могут помочь электронные образовательные ресурсы (ЭОР). Что называется электронными образовательными ресурсами? Электронные образовательные ресурсы (ЭОР) — образовательный ресурс в электронно-цифровой форме, включающий в себя: структуру, предметное содержание и метаданные о них. ЭОР может включать в себя данные, информацию, программное обеспечение, необходимые для его использования в процессе обучения [2]. Главная цель, которая стоит перед ЭОР на уроках, — это повысить уровень образовательного процесса. В настоящие время электронные средства обучения — это наглядный вид полученной информации, которая расширяет представление ребенка об окружающем нас мире. Они дают мотивацию для продолжения самостоятельного изучения тем, а также проходить самопроверку. ЭОР имеют широкие возможности для предоставления более </w:t>
      </w:r>
      <w:r>
        <w:rPr>
          <w:rFonts w:ascii="Arial" w:hAnsi="Arial" w:cs="Arial"/>
          <w:color w:val="333333"/>
          <w:sz w:val="28"/>
          <w:szCs w:val="28"/>
          <w:shd w:val="clear" w:color="auto" w:fill="F6F6F6"/>
        </w:rPr>
        <w:lastRenderedPageBreak/>
        <w:t xml:space="preserve">широкого спектра информации, чем при стандартном обучении, и при этом все собрано на одном устройстве. Использование электронных образовательных ресурсов в учебном процессе является обязательной частью современного учителя. Какие же цели достигаются при использование ЭОР? Предоставляется учебная информация с помощью мультимедиа-технологий; Обратную связь можно осуществлять при интерактивной кооперации; Осуществление проверки результатов; Информационно-методическое обеспечение проходит автоматически. Электронными образовательными ресурсами можно пользоваться на каждом этапе урока: объяснение нового материала, повторение, закрепление, контроль ЗУН. Пользуясь ЭОР можно осуществлять: — точный и правдивый контроль; — персонализировать процесс обучения; — применять для решения разных учебных задач; — объединять разные методические приемы; — разнообразить деятельность обучающихся. На сегодняшний день можно выделить следующие виды электронных образовательных ресурсов: — цифровые образовательные ресурсы (ЦОР); — информационные источники сложной структуры (ИИСС); — инновационные учебно-методические комплексы (ИУМК). Также ЭОР можно квалифицировать по особым показателям: — по виду образовательной деятельности; — по функции ЭОР, выполняемые в образовательном процессе; — по типу; — по степени интерактивности. — по характеру предоставляемой информации; В свою же очередь каждый из данных типов можно подразделить еще на несколько. Рис. 1. Классификация по типу Рис. 2. Классификация по функции ЭОР, выполняемым в образовательном процессе Рис. 3. Классификация по виду образовательной деятельности; Рис. 4. Классификация по характеру предоставляемой информации и по степени интерактивности Некоторые могут сказать, что наличие ЭОР на уроке может погубить индивидуальность учителя, что уходит творчество из его работы. А кто сказал, что творчество — это только что-то материальное? Учитель продолжает творить, создавая свои собственные ЭОР, а творчество проявляется еще и в правильном внедрении и использовании электронных образовательных ресурсов. Главной задачей для себя я считаю грамотное использование электронных ресурсов с пользой для образовательного процесса и, соответственно, для ученика тоже. В конце хотелось сказать, что внедрение электронных ресурсов не будет тормозить, а наоборот, будет его развивать. Если их грамотно встроить в учебный процесс, то </w:t>
      </w:r>
      <w:r>
        <w:rPr>
          <w:rFonts w:ascii="Arial" w:hAnsi="Arial" w:cs="Arial"/>
          <w:color w:val="333333"/>
          <w:sz w:val="28"/>
          <w:szCs w:val="28"/>
          <w:shd w:val="clear" w:color="auto" w:fill="F6F6F6"/>
        </w:rPr>
        <w:lastRenderedPageBreak/>
        <w:t xml:space="preserve">они дополнят традиционное обучение, расширят возможности учителя в творчестве, а у учеников повысят потенциал к самостоятельной учебной работе. Нельзя стоять на месте, нужно совершенствоваться в познании нового, применять полученные знания впоследствии на практике, и тогда можно достигнуть успеха в своей профессиональной деятельности и повысить свой уровень образования. Литература: ФГОС ООО ГОСТ Р 52653–2006 Информационно-коммуникационные технологии в образовании. Термины и определения. ГОСТ Р 52620–2009 Информационно-коммуникационные технологии в образовании. Общее положение. Основные термины (генерируются автоматически): образовательный процесс, образовательная деятельность, ресурс, предоставляемая информация, процесс обучения, учебный процесс. Похожие статьи педагогическая технология, учебный процесс, образовательный... Кулиева, Ш. Х. Учебный процесс как педагогическая система в процессе подготовки учителей профессионального обучения / Ш. Х. Кулиева Педагогическая (образовательная) технология — это система функционирования всех компонентов педагогического процесса, построенная... образовательный процесс, интерактивная доска, учебный... Цифровые образовательные ресурсы предоставляют огромные возможности преподавателю, обеспечивают мощными средствами, которые разрешают Основные термины (генерируются автоматически): учебный процесс, виртуальная среда, ИКТ, образовательный процесс... Применение электронных образовательных ресурсов... Применение электронных образовательных ресурсов в образовательном процессе вуза и определение их эффективности. иностранный язык, учебный процесс, учебный материал, ресурс, электронный образовательный ресурс, учебный </w:t>
      </w:r>
      <w:proofErr w:type="spellStart"/>
      <w:r>
        <w:rPr>
          <w:rFonts w:ascii="Arial" w:hAnsi="Arial" w:cs="Arial"/>
          <w:color w:val="333333"/>
          <w:sz w:val="28"/>
          <w:szCs w:val="28"/>
          <w:shd w:val="clear" w:color="auto" w:fill="F6F6F6"/>
        </w:rPr>
        <w:t>контент</w:t>
      </w:r>
      <w:proofErr w:type="spellEnd"/>
      <w:r>
        <w:rPr>
          <w:rFonts w:ascii="Arial" w:hAnsi="Arial" w:cs="Arial"/>
          <w:color w:val="333333"/>
          <w:sz w:val="28"/>
          <w:szCs w:val="28"/>
          <w:shd w:val="clear" w:color="auto" w:fill="F6F6F6"/>
        </w:rPr>
        <w:t xml:space="preserve">, учебная деятельность... Учебный процесс в информационно-образовательной среде по... Ключевые слова: образовательный процесс, информационные технологии, информационно-коммуникационные технологии, средство обучения, распределенный информационный ресурс, информационная среда, образовательное пространство, система педагогического процесса. образовательный процесс, модульное обучение, учебный... Для этого процесс электронного обучения рассмотрен через призму методологических подходов с целью выявления особенностей Основные термины (генерируются автоматически): электронное обучение, образовательный процесс, подход, ресурсный подход... Электронные образовательные ресурсы </w:t>
      </w:r>
      <w:r>
        <w:rPr>
          <w:rFonts w:ascii="Arial" w:hAnsi="Arial" w:cs="Arial"/>
          <w:color w:val="333333"/>
          <w:sz w:val="28"/>
          <w:szCs w:val="28"/>
          <w:shd w:val="clear" w:color="auto" w:fill="F6F6F6"/>
        </w:rPr>
        <w:lastRenderedPageBreak/>
        <w:t xml:space="preserve">как неотъемлемая... Успешно осуществлять учебно-воспитательный процесс в современной высшей школе помогают электронные образовательные ресурсы (ЭОР). ЭОР обеспечивают студента необходимыми знаниями, умениями и навыками, которые пригодятся для дальнейшей... Внедрение технологий </w:t>
      </w:r>
      <w:proofErr w:type="spellStart"/>
      <w:r>
        <w:rPr>
          <w:rFonts w:ascii="Arial" w:hAnsi="Arial" w:cs="Arial"/>
          <w:color w:val="333333"/>
          <w:sz w:val="28"/>
          <w:szCs w:val="28"/>
          <w:shd w:val="clear" w:color="auto" w:fill="F6F6F6"/>
        </w:rPr>
        <w:t>Web</w:t>
      </w:r>
      <w:proofErr w:type="spellEnd"/>
      <w:r>
        <w:rPr>
          <w:rFonts w:ascii="Arial" w:hAnsi="Arial" w:cs="Arial"/>
          <w:color w:val="333333"/>
          <w:sz w:val="28"/>
          <w:szCs w:val="28"/>
          <w:shd w:val="clear" w:color="auto" w:fill="F6F6F6"/>
        </w:rPr>
        <w:t xml:space="preserve"> 3.0 в образовательный процесс образовательный процесс, образовательный Web-ресурса, справочная информация, учебный процесс, традиционная система обучения, качество образования, ресурс, информационная образовательная среда... Подготовка специалистов в области... Цифровые образовательные ресурсы и организация учебной... Однако их применение в образовательном процессе требует определенных навыков и умений. «Цифровые образовательные ресурсы как электронный компонент процесса обучения» Суть интерактивного обучения состоит в том, что учебный процесс в условиях... учебный процесс, ИКТ, образовательный процесс... использование в учебном процессе собственных простейших и имеющихся программных продуктов, образовательных сайтов. Использование современных средств ИКТ во всех формах обучения может привести и к ряду негативных последствий, в числе которых можно отметить...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6F6F6"/>
        </w:rPr>
        <w:t>Пожалуйста, не забудьте правильно оформить цитату:</w:t>
      </w:r>
      <w:r>
        <w:rPr>
          <w:rFonts w:ascii="Arial" w:hAnsi="Arial" w:cs="Arial"/>
          <w:color w:val="333333"/>
          <w:sz w:val="28"/>
          <w:szCs w:val="28"/>
        </w:rPr>
        <w:br/>
      </w:r>
      <w:proofErr w:type="spellStart"/>
      <w:r>
        <w:rPr>
          <w:rFonts w:ascii="Arial" w:hAnsi="Arial" w:cs="Arial"/>
          <w:color w:val="333333"/>
          <w:sz w:val="28"/>
          <w:szCs w:val="28"/>
          <w:shd w:val="clear" w:color="auto" w:fill="F6F6F6"/>
        </w:rPr>
        <w:t>Миняева</w:t>
      </w:r>
      <w:proofErr w:type="spellEnd"/>
      <w:r>
        <w:rPr>
          <w:rFonts w:ascii="Arial" w:hAnsi="Arial" w:cs="Arial"/>
          <w:color w:val="333333"/>
          <w:sz w:val="28"/>
          <w:szCs w:val="28"/>
          <w:shd w:val="clear" w:color="auto" w:fill="F6F6F6"/>
        </w:rPr>
        <w:t xml:space="preserve">, А. Г. Виды электронных образовательных ресурсов / А. Г. </w:t>
      </w:r>
      <w:proofErr w:type="spellStart"/>
      <w:r>
        <w:rPr>
          <w:rFonts w:ascii="Arial" w:hAnsi="Arial" w:cs="Arial"/>
          <w:color w:val="333333"/>
          <w:sz w:val="28"/>
          <w:szCs w:val="28"/>
          <w:shd w:val="clear" w:color="auto" w:fill="F6F6F6"/>
        </w:rPr>
        <w:t>Миняева</w:t>
      </w:r>
      <w:proofErr w:type="spellEnd"/>
      <w:r>
        <w:rPr>
          <w:rFonts w:ascii="Arial" w:hAnsi="Arial" w:cs="Arial"/>
          <w:color w:val="333333"/>
          <w:sz w:val="28"/>
          <w:szCs w:val="28"/>
          <w:shd w:val="clear" w:color="auto" w:fill="F6F6F6"/>
        </w:rPr>
        <w:t>. — Текст : непосредственный // Молодой ученый. — 2021. — № 27 (369). — С. 258-261. — URL: https://moluch.ru/archive/369/83083/ (дата обращения: 30.10.2023).</w:t>
      </w:r>
    </w:p>
    <w:sectPr w:rsidR="00CE0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>
    <w:useFELayout/>
  </w:compat>
  <w:rsids>
    <w:rsidRoot w:val="006A319D"/>
    <w:rsid w:val="006A319D"/>
    <w:rsid w:val="00CE0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1272</Words>
  <Characters>7257</Characters>
  <Application>Microsoft Office Word</Application>
  <DocSecurity>0</DocSecurity>
  <Lines>60</Lines>
  <Paragraphs>17</Paragraphs>
  <ScaleCrop>false</ScaleCrop>
  <Company/>
  <LinksUpToDate>false</LinksUpToDate>
  <CharactersWithSpaces>8512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</dc:creator>
  <cp:keywords/>
  <dc:description/>
  <cp:lastModifiedBy>bibl</cp:lastModifiedBy>
  <cp:revision>2</cp:revision>
  <dcterms:created xsi:type="dcterms:W3CDTF">2023-10-30T07:48:00Z</dcterms:created>
  <dcterms:modified xsi:type="dcterms:W3CDTF">2023-10-30T07:49:00Z</dcterms:modified>
</cp:coreProperties>
</file>